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3A" w:rsidRDefault="005A143A" w:rsidP="005A143A">
      <w:pPr>
        <w:spacing w:before="100" w:beforeAutospacing="1" w:after="100" w:afterAutospacing="1"/>
        <w:jc w:val="both"/>
        <w:rPr>
          <w:rFonts w:ascii="Tahoma" w:hAnsi="Tahoma" w:cs="Tahoma"/>
          <w:b/>
          <w:bCs/>
          <w:spacing w:val="-1"/>
          <w:szCs w:val="28"/>
        </w:rPr>
      </w:pPr>
      <w:r>
        <w:t xml:space="preserve">                                                    </w:t>
      </w:r>
      <w:r>
        <w:rPr>
          <w:rFonts w:ascii="Tahoma" w:hAnsi="Tahoma" w:cs="Tahoma"/>
          <w:b/>
          <w:bCs/>
          <w:spacing w:val="-1"/>
          <w:szCs w:val="28"/>
        </w:rPr>
        <w:t>Regulamin przetargu</w:t>
      </w:r>
    </w:p>
    <w:p w:rsidR="005A143A" w:rsidRDefault="005A143A" w:rsidP="005A143A">
      <w:pPr>
        <w:shd w:val="clear" w:color="auto" w:fill="FFFFFF"/>
        <w:spacing w:before="389" w:line="274" w:lineRule="exact"/>
        <w:ind w:left="259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pacing w:val="-1"/>
        </w:rPr>
        <w:t>I.</w:t>
      </w:r>
      <w:r>
        <w:rPr>
          <w:rFonts w:ascii="Tahoma" w:hAnsi="Tahoma" w:cs="Tahoma"/>
          <w:bCs/>
          <w:spacing w:val="-1"/>
        </w:rPr>
        <w:tab/>
      </w:r>
      <w:r>
        <w:rPr>
          <w:rFonts w:ascii="Tahoma" w:hAnsi="Tahoma" w:cs="Tahoma"/>
          <w:b/>
          <w:bCs/>
          <w:spacing w:val="-1"/>
        </w:rPr>
        <w:t>Postanowienia ogólne.</w:t>
      </w:r>
    </w:p>
    <w:p w:rsidR="005A143A" w:rsidRDefault="005A143A" w:rsidP="005A143A">
      <w:pPr>
        <w:shd w:val="clear" w:color="auto" w:fill="FFFFFF"/>
        <w:tabs>
          <w:tab w:val="left" w:pos="540"/>
        </w:tabs>
        <w:spacing w:line="274" w:lineRule="exact"/>
        <w:ind w:left="720" w:hanging="360"/>
        <w:jc w:val="both"/>
        <w:rPr>
          <w:rFonts w:ascii="Tahoma" w:hAnsi="Tahoma" w:cs="Tahoma"/>
          <w:spacing w:val="-17"/>
        </w:rPr>
      </w:pPr>
    </w:p>
    <w:p w:rsidR="005A143A" w:rsidRDefault="005A143A" w:rsidP="005A143A">
      <w:pPr>
        <w:shd w:val="clear" w:color="auto" w:fill="FFFFFF"/>
        <w:tabs>
          <w:tab w:val="left" w:pos="540"/>
        </w:tabs>
        <w:spacing w:line="274" w:lineRule="exact"/>
        <w:ind w:left="720" w:hanging="360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17"/>
        </w:rPr>
        <w:t>1.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  <w:spacing w:val="-1"/>
        </w:rPr>
        <w:t xml:space="preserve">Regulamin określa zasady przeprowadzania przetargu ustnego </w:t>
      </w:r>
      <w:r>
        <w:rPr>
          <w:rFonts w:ascii="Tahoma" w:hAnsi="Tahoma" w:cs="Tahoma"/>
          <w:spacing w:val="-2"/>
        </w:rPr>
        <w:t xml:space="preserve">nieograniczonego na zbycie ciągnika </w:t>
      </w:r>
      <w:r>
        <w:rPr>
          <w:rFonts w:ascii="Tahoma" w:hAnsi="Tahoma" w:cs="Tahoma"/>
        </w:rPr>
        <w:t>rolniczego marki Ursus C355</w:t>
      </w:r>
      <w:r>
        <w:rPr>
          <w:rFonts w:ascii="Tahoma" w:hAnsi="Tahoma" w:cs="Tahoma"/>
          <w:spacing w:val="-2"/>
        </w:rPr>
        <w:t>.</w:t>
      </w:r>
    </w:p>
    <w:p w:rsidR="005A143A" w:rsidRDefault="005A143A" w:rsidP="005A143A">
      <w:pPr>
        <w:numPr>
          <w:ilvl w:val="0"/>
          <w:numId w:val="7"/>
        </w:numPr>
        <w:shd w:val="clear" w:color="auto" w:fill="FFFFFF"/>
        <w:tabs>
          <w:tab w:val="left" w:pos="540"/>
          <w:tab w:val="left" w:pos="1382"/>
        </w:tabs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>Celem przetargu jest uzyskanie najwyższej ceny zbycia.</w:t>
      </w:r>
    </w:p>
    <w:p w:rsidR="005A143A" w:rsidRDefault="005A143A" w:rsidP="005A143A">
      <w:pPr>
        <w:numPr>
          <w:ilvl w:val="0"/>
          <w:numId w:val="7"/>
        </w:numPr>
        <w:shd w:val="clear" w:color="auto" w:fill="FFFFFF"/>
        <w:tabs>
          <w:tab w:val="left" w:pos="540"/>
          <w:tab w:val="left" w:pos="1382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Przetarg może zostać unieważniony bez podania przyczyn. </w:t>
      </w:r>
      <w:r>
        <w:rPr>
          <w:rFonts w:ascii="Tahoma" w:hAnsi="Tahoma" w:cs="Tahoma"/>
        </w:rPr>
        <w:t>W takim przypadku wadium wpłacone przez Uczestników podlega niezwłocznemu zwrotowi.</w:t>
      </w:r>
    </w:p>
    <w:p w:rsidR="005A143A" w:rsidRDefault="005A143A" w:rsidP="005A143A">
      <w:pPr>
        <w:shd w:val="clear" w:color="auto" w:fill="FFFFFF"/>
        <w:spacing w:before="274" w:line="274" w:lineRule="exact"/>
        <w:ind w:left="202"/>
        <w:jc w:val="both"/>
        <w:rPr>
          <w:rFonts w:ascii="Tahoma" w:hAnsi="Tahoma" w:cs="Tahoma"/>
          <w:b/>
          <w:bCs/>
          <w:spacing w:val="-1"/>
        </w:rPr>
      </w:pPr>
      <w:r>
        <w:rPr>
          <w:rFonts w:ascii="Tahoma" w:hAnsi="Tahoma" w:cs="Tahoma"/>
          <w:spacing w:val="-1"/>
        </w:rPr>
        <w:t>II.</w:t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b/>
          <w:bCs/>
          <w:spacing w:val="-1"/>
        </w:rPr>
        <w:t>Podstawa prawna przeprowadzenia przetargu</w:t>
      </w:r>
    </w:p>
    <w:p w:rsidR="005A143A" w:rsidRPr="005F67B4" w:rsidRDefault="005A143A" w:rsidP="005A143A">
      <w:pPr>
        <w:shd w:val="clear" w:color="auto" w:fill="FFFFFF"/>
        <w:spacing w:before="274" w:line="274" w:lineRule="exact"/>
        <w:ind w:left="202"/>
        <w:jc w:val="both"/>
        <w:rPr>
          <w:rFonts w:ascii="Tahoma" w:hAnsi="Tahoma" w:cs="Tahoma"/>
          <w:b/>
          <w:bCs/>
          <w:spacing w:val="-1"/>
        </w:rPr>
      </w:pPr>
    </w:p>
    <w:p w:rsidR="005A143A" w:rsidRDefault="005A143A" w:rsidP="005A143A">
      <w:pPr>
        <w:pStyle w:val="Tekstpodstawowywcity2"/>
        <w:numPr>
          <w:ilvl w:val="0"/>
          <w:numId w:val="1"/>
        </w:numPr>
        <w:tabs>
          <w:tab w:val="clear" w:pos="851"/>
          <w:tab w:val="clear" w:pos="927"/>
          <w:tab w:val="left" w:pos="540"/>
          <w:tab w:val="num" w:pos="720"/>
        </w:tabs>
        <w:ind w:left="720"/>
        <w:jc w:val="both"/>
      </w:pPr>
      <w:r>
        <w:t>Uchwała Nr 70/599/2004 Zarządu Powiatu Mrągowskiego z dnia 8.10.2004 r. w sprawie zasad i trybu gospodarowania składnikami majątku ruchomego, powierzonego jednostką budżetowym i zakładowi budżetowemu, będących powiatowymi jednostkami organizacyjnymi.</w:t>
      </w:r>
    </w:p>
    <w:p w:rsidR="005A143A" w:rsidRDefault="005A143A" w:rsidP="005A143A">
      <w:pPr>
        <w:pStyle w:val="Tekstpodstawowywcity2"/>
        <w:numPr>
          <w:ilvl w:val="0"/>
          <w:numId w:val="1"/>
        </w:numPr>
        <w:tabs>
          <w:tab w:val="clear" w:pos="851"/>
          <w:tab w:val="clear" w:pos="927"/>
          <w:tab w:val="left" w:pos="540"/>
          <w:tab w:val="num" w:pos="720"/>
        </w:tabs>
        <w:ind w:left="720"/>
        <w:jc w:val="both"/>
        <w:rPr>
          <w:spacing w:val="-7"/>
        </w:rPr>
      </w:pPr>
      <w:r>
        <w:t>Zgoda Zarządu Powiatu Mrągowskiego.</w:t>
      </w:r>
    </w:p>
    <w:p w:rsidR="005A143A" w:rsidRDefault="005A143A" w:rsidP="005A143A">
      <w:pPr>
        <w:pStyle w:val="Tekstpodstawowywcity2"/>
        <w:numPr>
          <w:ilvl w:val="0"/>
          <w:numId w:val="1"/>
        </w:numPr>
        <w:tabs>
          <w:tab w:val="clear" w:pos="851"/>
          <w:tab w:val="clear" w:pos="927"/>
          <w:tab w:val="left" w:pos="540"/>
          <w:tab w:val="num" w:pos="720"/>
        </w:tabs>
        <w:ind w:left="720"/>
        <w:jc w:val="both"/>
        <w:rPr>
          <w:spacing w:val="-7"/>
        </w:rPr>
      </w:pPr>
      <w:r>
        <w:rPr>
          <w:spacing w:val="-1"/>
        </w:rPr>
        <w:t>Przepisy ustawy z dnia 23 kwietnia 1964 r. kodeks cywilny</w:t>
      </w:r>
    </w:p>
    <w:p w:rsidR="005A143A" w:rsidRDefault="005A143A" w:rsidP="005A143A">
      <w:pPr>
        <w:shd w:val="clear" w:color="auto" w:fill="FFFFFF"/>
        <w:spacing w:before="278" w:line="274" w:lineRule="exact"/>
        <w:ind w:left="12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Przedmiot przetargu</w:t>
      </w:r>
    </w:p>
    <w:p w:rsidR="005A143A" w:rsidRPr="005F67B4" w:rsidRDefault="005A143A" w:rsidP="005A143A">
      <w:pPr>
        <w:shd w:val="clear" w:color="auto" w:fill="FFFFFF"/>
        <w:spacing w:before="278" w:line="274" w:lineRule="exact"/>
        <w:ind w:left="125"/>
        <w:jc w:val="both"/>
        <w:rPr>
          <w:rFonts w:ascii="Tahoma" w:hAnsi="Tahoma" w:cs="Tahoma"/>
          <w:b/>
          <w:bCs/>
        </w:rPr>
      </w:pPr>
    </w:p>
    <w:p w:rsidR="005A143A" w:rsidRDefault="005A143A" w:rsidP="005A143A">
      <w:pPr>
        <w:numPr>
          <w:ilvl w:val="0"/>
          <w:numId w:val="2"/>
        </w:numPr>
        <w:shd w:val="clear" w:color="auto" w:fill="FFFFFF"/>
        <w:tabs>
          <w:tab w:val="clear" w:pos="927"/>
          <w:tab w:val="num" w:pos="720"/>
        </w:tabs>
        <w:spacing w:line="274" w:lineRule="exact"/>
        <w:ind w:left="540" w:hanging="180"/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</w:rPr>
        <w:t xml:space="preserve">Przedmiotem przetargu jest sprzedaż </w:t>
      </w:r>
      <w:r>
        <w:rPr>
          <w:rFonts w:ascii="Tahoma" w:hAnsi="Tahoma" w:cs="Tahoma"/>
          <w:spacing w:val="-2"/>
        </w:rPr>
        <w:t xml:space="preserve">ciągnika </w:t>
      </w:r>
      <w:r>
        <w:rPr>
          <w:rFonts w:ascii="Tahoma" w:hAnsi="Tahoma" w:cs="Tahoma"/>
        </w:rPr>
        <w:t>rolniczego marki Ursus C 355.</w:t>
      </w:r>
    </w:p>
    <w:p w:rsidR="005A143A" w:rsidRDefault="005A143A" w:rsidP="005A143A">
      <w:pPr>
        <w:numPr>
          <w:ilvl w:val="0"/>
          <w:numId w:val="2"/>
        </w:numPr>
        <w:shd w:val="clear" w:color="auto" w:fill="FFFFFF"/>
        <w:tabs>
          <w:tab w:val="clear" w:pos="927"/>
          <w:tab w:val="num" w:pos="720"/>
        </w:tabs>
        <w:spacing w:line="274" w:lineRule="exact"/>
        <w:ind w:left="720"/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1"/>
        </w:rPr>
        <w:t xml:space="preserve">Przedmiot przetargu jest udostępniony celem zapoznania się z jego </w:t>
      </w:r>
      <w:r>
        <w:rPr>
          <w:rFonts w:ascii="Tahoma" w:hAnsi="Tahoma" w:cs="Tahoma"/>
          <w:spacing w:val="-3"/>
        </w:rPr>
        <w:t>stanem     technicznym i wyglądem w dniach 4 i 5 lipca 2019 r., w godz. 9</w:t>
      </w:r>
      <w:r>
        <w:rPr>
          <w:rFonts w:ascii="Tahoma" w:hAnsi="Tahoma" w:cs="Tahoma"/>
          <w:spacing w:val="-3"/>
          <w:vertAlign w:val="superscript"/>
        </w:rPr>
        <w:t>00</w:t>
      </w:r>
      <w:r>
        <w:rPr>
          <w:rFonts w:ascii="Tahoma" w:hAnsi="Tahoma" w:cs="Tahoma"/>
          <w:spacing w:val="-3"/>
        </w:rPr>
        <w:t xml:space="preserve"> - 11</w:t>
      </w:r>
      <w:r>
        <w:rPr>
          <w:rFonts w:ascii="Tahoma" w:hAnsi="Tahoma" w:cs="Tahoma"/>
          <w:spacing w:val="-3"/>
          <w:vertAlign w:val="superscript"/>
        </w:rPr>
        <w:t>00</w:t>
      </w:r>
      <w:r>
        <w:rPr>
          <w:rFonts w:ascii="Tahoma" w:hAnsi="Tahoma" w:cs="Tahoma"/>
          <w:spacing w:val="-3"/>
        </w:rPr>
        <w:t>.</w:t>
      </w:r>
    </w:p>
    <w:p w:rsidR="005A143A" w:rsidRDefault="005A143A" w:rsidP="005A143A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274" w:lineRule="exact"/>
        <w:ind w:left="720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</w:rPr>
        <w:t>Warunki zakupu zostały określone w ogłoszeniu o przetargu.</w:t>
      </w:r>
    </w:p>
    <w:p w:rsidR="005A143A" w:rsidRDefault="005A143A" w:rsidP="005A143A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274" w:lineRule="exact"/>
        <w:ind w:left="720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Cena wywoławcza pojazdu wynosi 7500 zł.</w:t>
      </w:r>
    </w:p>
    <w:p w:rsidR="005A143A" w:rsidRDefault="005A143A" w:rsidP="005A143A">
      <w:pPr>
        <w:shd w:val="clear" w:color="auto" w:fill="FFFFFF"/>
        <w:spacing w:line="274" w:lineRule="exact"/>
        <w:ind w:left="567"/>
        <w:jc w:val="both"/>
        <w:rPr>
          <w:rFonts w:ascii="Tahoma" w:hAnsi="Tahoma" w:cs="Tahoma"/>
          <w:spacing w:val="-4"/>
        </w:rPr>
      </w:pPr>
    </w:p>
    <w:p w:rsidR="005A143A" w:rsidRDefault="005A143A" w:rsidP="005A143A">
      <w:pPr>
        <w:shd w:val="clear" w:color="auto" w:fill="FFFFFF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IV.</w:t>
      </w:r>
      <w:r>
        <w:rPr>
          <w:rFonts w:ascii="Tahoma" w:hAnsi="Tahoma" w:cs="Tahoma"/>
          <w:b/>
          <w:bCs/>
        </w:rPr>
        <w:t xml:space="preserve">    Warunki i zasady uczestnictwa w przetargu</w:t>
      </w:r>
    </w:p>
    <w:p w:rsidR="005A143A" w:rsidRDefault="005A143A" w:rsidP="005A143A">
      <w:pPr>
        <w:shd w:val="clear" w:color="auto" w:fill="FFFFFF"/>
        <w:jc w:val="both"/>
        <w:rPr>
          <w:rFonts w:ascii="Tahoma" w:hAnsi="Tahoma" w:cs="Tahoma"/>
        </w:rPr>
      </w:pPr>
    </w:p>
    <w:p w:rsidR="005A143A" w:rsidRDefault="005A143A" w:rsidP="005A143A">
      <w:pPr>
        <w:shd w:val="clear" w:color="auto" w:fill="FFFFFF"/>
        <w:tabs>
          <w:tab w:val="left" w:pos="360"/>
        </w:tabs>
        <w:jc w:val="both"/>
        <w:rPr>
          <w:rFonts w:ascii="Tahoma" w:hAnsi="Tahoma" w:cs="Tahoma"/>
          <w:spacing w:val="-21"/>
        </w:rPr>
      </w:pPr>
      <w:r>
        <w:rPr>
          <w:rFonts w:ascii="Tahoma" w:hAnsi="Tahoma" w:cs="Tahoma"/>
          <w:spacing w:val="-2"/>
        </w:rPr>
        <w:t xml:space="preserve">     1.  Uczestnikiem przetargu może być osoba fizyczna lub osoba prawna.</w:t>
      </w:r>
    </w:p>
    <w:p w:rsidR="005A143A" w:rsidRDefault="005A143A" w:rsidP="005A143A">
      <w:pPr>
        <w:numPr>
          <w:ilvl w:val="0"/>
          <w:numId w:val="6"/>
        </w:numPr>
        <w:shd w:val="clear" w:color="auto" w:fill="FFFFFF"/>
        <w:tabs>
          <w:tab w:val="left" w:pos="540"/>
        </w:tabs>
        <w:spacing w:line="269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fizyczne przystępujące do przetargu winny legitymować się dowodem osobistym. Przedsiębiorcy zobowiązani są przedstawić aktualny odpis z KRS-u lub CEIDG. Przedstawiciele osób fizycznych lub prawnych występujących w przetargu winni legitymować się stosownym umocowaniem do występowania w przetargu w imieniu osoby fizycznej lub prawnej.</w:t>
      </w:r>
    </w:p>
    <w:p w:rsidR="005A143A" w:rsidRDefault="005A143A" w:rsidP="005A143A">
      <w:pPr>
        <w:numPr>
          <w:ilvl w:val="0"/>
          <w:numId w:val="6"/>
        </w:numPr>
        <w:shd w:val="clear" w:color="auto" w:fill="FFFFFF"/>
        <w:tabs>
          <w:tab w:val="left" w:pos="540"/>
        </w:tabs>
        <w:spacing w:line="269" w:lineRule="exact"/>
        <w:jc w:val="both"/>
        <w:rPr>
          <w:rFonts w:ascii="Tahoma" w:hAnsi="Tahoma" w:cs="Tahoma"/>
          <w:spacing w:val="-7"/>
        </w:rPr>
      </w:pPr>
      <w:r>
        <w:rPr>
          <w:rFonts w:ascii="Tahoma" w:hAnsi="Tahoma" w:cs="Tahoma"/>
        </w:rPr>
        <w:t>Uczestnicy przystępując do przetargu nieograniczonego ustnego złożą oświadczenie o zapoznaniu się (i akceptacji) z treścią niniejszego regulaminu, wzoru umowy, a także stanem technicznym pojazdu, którego kupnem są zainteresowani. Wzór oświadczenia stanowi załącznik nr 1, zaś wzór umowy stanowi załącznik nr 3 do niniejszego regulaminu.</w:t>
      </w:r>
    </w:p>
    <w:p w:rsidR="005A143A" w:rsidRDefault="005A143A" w:rsidP="005A143A">
      <w:pPr>
        <w:numPr>
          <w:ilvl w:val="0"/>
          <w:numId w:val="6"/>
        </w:numPr>
        <w:shd w:val="clear" w:color="auto" w:fill="FFFFFF"/>
        <w:tabs>
          <w:tab w:val="left" w:pos="540"/>
        </w:tabs>
        <w:spacing w:line="269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Oferent, zgodnie z ogłoszeniem o sprzedaży, jest zobowiązany do zapłaty </w:t>
      </w:r>
      <w:r>
        <w:rPr>
          <w:rFonts w:ascii="Tahoma" w:hAnsi="Tahoma" w:cs="Tahoma"/>
        </w:rPr>
        <w:t>wadium w wysokości 10% ceny wywoławczej sprzedawanego składnika majątku ruchomego w kwocie równej 750 zł (słownie; siedemset pięćdziesiąt złotych).</w:t>
      </w:r>
    </w:p>
    <w:p w:rsidR="005A143A" w:rsidRDefault="005A143A" w:rsidP="005A143A">
      <w:pPr>
        <w:numPr>
          <w:ilvl w:val="0"/>
          <w:numId w:val="6"/>
        </w:numPr>
        <w:shd w:val="clear" w:color="auto" w:fill="FFFFFF"/>
        <w:tabs>
          <w:tab w:val="left" w:pos="540"/>
        </w:tabs>
        <w:spacing w:line="269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wadium należy wpłacić na rachunek bankowy nr 60</w:t>
      </w:r>
      <w:r w:rsidR="00C96C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2030</w:t>
      </w:r>
      <w:r w:rsidR="00C96C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0045</w:t>
      </w:r>
      <w:r w:rsidR="00C96C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1110</w:t>
      </w:r>
      <w:r w:rsidR="00C96C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0000</w:t>
      </w:r>
      <w:r w:rsidR="00C96C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0242</w:t>
      </w:r>
      <w:r w:rsidR="00C96C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7420 prowadzony w BNP </w:t>
      </w:r>
      <w:proofErr w:type="spellStart"/>
      <w:r>
        <w:rPr>
          <w:rFonts w:ascii="Tahoma" w:hAnsi="Tahoma" w:cs="Tahoma"/>
        </w:rPr>
        <w:t>Paribas</w:t>
      </w:r>
      <w:proofErr w:type="spellEnd"/>
      <w:r>
        <w:rPr>
          <w:rFonts w:ascii="Tahoma" w:hAnsi="Tahoma" w:cs="Tahoma"/>
        </w:rPr>
        <w:t xml:space="preserve"> Bank Polska S.A. do 16.07.2019</w:t>
      </w:r>
      <w:r>
        <w:rPr>
          <w:rFonts w:ascii="Tahoma" w:hAnsi="Tahoma" w:cs="Tahoma"/>
          <w:spacing w:val="-3"/>
        </w:rPr>
        <w:t xml:space="preserve"> r., </w:t>
      </w:r>
      <w:r>
        <w:rPr>
          <w:rFonts w:ascii="Tahoma" w:hAnsi="Tahoma" w:cs="Tahoma"/>
        </w:rPr>
        <w:t>do godz. 9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>.</w:t>
      </w:r>
    </w:p>
    <w:p w:rsidR="005A143A" w:rsidRDefault="005A143A" w:rsidP="005A143A">
      <w:pPr>
        <w:numPr>
          <w:ilvl w:val="0"/>
          <w:numId w:val="6"/>
        </w:numPr>
        <w:shd w:val="clear" w:color="auto" w:fill="FFFFFF"/>
        <w:tabs>
          <w:tab w:val="left" w:pos="540"/>
        </w:tabs>
        <w:spacing w:line="269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Wadium przepada na rzecz prowadzącego przetarg, jeżeli żaden z uczestników przetargu nie zaoferuje ceny nabycia równej co najmniej cenie wywoławczej</w:t>
      </w:r>
      <w:r>
        <w:rPr>
          <w:rFonts w:ascii="Tahoma" w:hAnsi="Tahoma" w:cs="Tahoma"/>
          <w:szCs w:val="26"/>
        </w:rPr>
        <w:t>.</w:t>
      </w:r>
    </w:p>
    <w:p w:rsidR="005A143A" w:rsidRDefault="005A143A" w:rsidP="005A143A">
      <w:pPr>
        <w:numPr>
          <w:ilvl w:val="0"/>
          <w:numId w:val="6"/>
        </w:numPr>
        <w:shd w:val="clear" w:color="auto" w:fill="FFFFFF"/>
        <w:tabs>
          <w:tab w:val="left" w:pos="540"/>
        </w:tabs>
        <w:spacing w:line="269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Wadium zwraca się niezwłocznie po odwołaniu lub zamknięciu przetargu, z wyjątkiem wadium wpłaconego przez uczestnika przetargu, który przetarg wygrał. Wadium to zalicza się na poczet ceny nabycia sprzętu.</w:t>
      </w:r>
    </w:p>
    <w:p w:rsidR="005A143A" w:rsidRDefault="005A143A" w:rsidP="005A143A">
      <w:pPr>
        <w:numPr>
          <w:ilvl w:val="0"/>
          <w:numId w:val="6"/>
        </w:numPr>
        <w:shd w:val="clear" w:color="auto" w:fill="FFFFFF"/>
        <w:tabs>
          <w:tab w:val="left" w:pos="540"/>
        </w:tabs>
        <w:spacing w:line="269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Wadium nie podlega zwrotowi, jeżeli osoba ustalona jako nabywca pojazdu nie stawi się w miejscu i w terminie podanym przez sprzedającego w zawiadomieniu dotyczącym zawarcia umowy sprzedaży i uchyli się od zawarcia umowy.</w:t>
      </w:r>
    </w:p>
    <w:p w:rsidR="005A143A" w:rsidRDefault="005A143A" w:rsidP="005A143A">
      <w:pPr>
        <w:shd w:val="clear" w:color="auto" w:fill="FFFFFF"/>
        <w:ind w:left="142"/>
        <w:rPr>
          <w:rFonts w:ascii="Tahoma" w:hAnsi="Tahoma" w:cs="Tahoma"/>
          <w:bCs/>
          <w:spacing w:val="-2"/>
        </w:rPr>
      </w:pPr>
    </w:p>
    <w:p w:rsidR="005A143A" w:rsidRDefault="005A143A" w:rsidP="005A143A">
      <w:pPr>
        <w:shd w:val="clear" w:color="auto" w:fill="FFFFFF"/>
        <w:tabs>
          <w:tab w:val="left" w:pos="540"/>
          <w:tab w:val="left" w:pos="720"/>
        </w:tabs>
        <w:jc w:val="both"/>
        <w:rPr>
          <w:rFonts w:ascii="Tahoma" w:hAnsi="Tahoma" w:cs="Tahoma"/>
          <w:b/>
          <w:bCs/>
          <w:spacing w:val="-2"/>
        </w:rPr>
      </w:pPr>
      <w:r>
        <w:rPr>
          <w:rFonts w:ascii="Tahoma" w:hAnsi="Tahoma" w:cs="Tahoma"/>
          <w:bCs/>
          <w:spacing w:val="-2"/>
        </w:rPr>
        <w:t xml:space="preserve">  V.</w:t>
      </w:r>
      <w:r>
        <w:rPr>
          <w:rFonts w:ascii="Tahoma" w:hAnsi="Tahoma" w:cs="Tahoma"/>
          <w:b/>
          <w:bCs/>
          <w:spacing w:val="-2"/>
        </w:rPr>
        <w:t xml:space="preserve">     Komisja przetargowa.</w:t>
      </w:r>
    </w:p>
    <w:p w:rsidR="005A143A" w:rsidRDefault="005A143A" w:rsidP="005A143A">
      <w:pPr>
        <w:shd w:val="clear" w:color="auto" w:fill="FFFFFF"/>
        <w:tabs>
          <w:tab w:val="left" w:pos="540"/>
          <w:tab w:val="left" w:pos="720"/>
        </w:tabs>
        <w:jc w:val="both"/>
        <w:rPr>
          <w:rFonts w:ascii="Tahoma" w:hAnsi="Tahoma" w:cs="Tahoma"/>
        </w:rPr>
      </w:pPr>
    </w:p>
    <w:p w:rsidR="005A143A" w:rsidRDefault="005A143A" w:rsidP="005A143A">
      <w:pPr>
        <w:numPr>
          <w:ilvl w:val="0"/>
          <w:numId w:val="3"/>
        </w:numPr>
        <w:shd w:val="clear" w:color="auto" w:fill="FFFFFF"/>
        <w:tabs>
          <w:tab w:val="clear" w:pos="1020"/>
          <w:tab w:val="num" w:pos="180"/>
          <w:tab w:val="left" w:pos="540"/>
          <w:tab w:val="left" w:pos="720"/>
        </w:tabs>
        <w:spacing w:line="274" w:lineRule="exact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spacing w:val="-3"/>
        </w:rPr>
        <w:t xml:space="preserve">Czynności związane z przeprowadzeniem </w:t>
      </w:r>
      <w:r w:rsidR="00BC2853">
        <w:rPr>
          <w:rFonts w:ascii="Tahoma" w:hAnsi="Tahoma" w:cs="Tahoma"/>
          <w:spacing w:val="-3"/>
        </w:rPr>
        <w:t>przetargu</w:t>
      </w:r>
      <w:r>
        <w:rPr>
          <w:rFonts w:ascii="Tahoma" w:hAnsi="Tahoma" w:cs="Tahoma"/>
          <w:spacing w:val="-3"/>
        </w:rPr>
        <w:t xml:space="preserve"> wykonuje komisja </w:t>
      </w:r>
      <w:r>
        <w:rPr>
          <w:rFonts w:ascii="Tahoma" w:hAnsi="Tahoma" w:cs="Tahoma"/>
          <w:spacing w:val="-1"/>
        </w:rPr>
        <w:t>przetargowa  wyznaczona przez dyrektora Powiatowego Zarządu Dróg w</w:t>
      </w:r>
      <w:r w:rsidR="00BC2853">
        <w:rPr>
          <w:rFonts w:ascii="Tahoma" w:hAnsi="Tahoma" w:cs="Tahoma"/>
          <w:spacing w:val="-1"/>
        </w:rPr>
        <w:t> </w:t>
      </w:r>
      <w:r>
        <w:rPr>
          <w:rFonts w:ascii="Tahoma" w:hAnsi="Tahoma" w:cs="Tahoma"/>
          <w:spacing w:val="-1"/>
        </w:rPr>
        <w:t>Mrągowie.</w:t>
      </w:r>
    </w:p>
    <w:p w:rsidR="005A143A" w:rsidRDefault="005A143A" w:rsidP="005A143A">
      <w:pPr>
        <w:numPr>
          <w:ilvl w:val="0"/>
          <w:numId w:val="3"/>
        </w:numPr>
        <w:shd w:val="clear" w:color="auto" w:fill="FFFFFF"/>
        <w:tabs>
          <w:tab w:val="left" w:pos="540"/>
          <w:tab w:val="left" w:pos="720"/>
        </w:tabs>
        <w:spacing w:line="274" w:lineRule="exact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spacing w:val="-3"/>
        </w:rPr>
        <w:t xml:space="preserve">Komisja działa na podstawie niniejszego Regulaminu </w:t>
      </w:r>
      <w:r w:rsidR="00BC2853">
        <w:rPr>
          <w:rFonts w:ascii="Tahoma" w:hAnsi="Tahoma" w:cs="Tahoma"/>
          <w:spacing w:val="-3"/>
        </w:rPr>
        <w:t>przetargu</w:t>
      </w:r>
      <w:r>
        <w:rPr>
          <w:rFonts w:ascii="Tahoma" w:hAnsi="Tahoma" w:cs="Tahoma"/>
          <w:spacing w:val="-3"/>
        </w:rPr>
        <w:t xml:space="preserve"> oraz w ramach </w:t>
      </w:r>
      <w:r>
        <w:rPr>
          <w:rFonts w:ascii="Tahoma" w:hAnsi="Tahoma" w:cs="Tahoma"/>
        </w:rPr>
        <w:t>obowiązujących przepisów prawa.</w:t>
      </w:r>
    </w:p>
    <w:p w:rsidR="005A143A" w:rsidRPr="00B42DA7" w:rsidRDefault="005A143A" w:rsidP="005A143A">
      <w:pPr>
        <w:numPr>
          <w:ilvl w:val="0"/>
          <w:numId w:val="3"/>
        </w:numPr>
        <w:shd w:val="clear" w:color="auto" w:fill="FFFFFF"/>
        <w:tabs>
          <w:tab w:val="left" w:pos="540"/>
          <w:tab w:val="left" w:pos="720"/>
        </w:tabs>
        <w:spacing w:line="274" w:lineRule="exact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>Zasady postępowania członków komisji:</w:t>
      </w:r>
    </w:p>
    <w:p w:rsidR="005A143A" w:rsidRDefault="005A143A" w:rsidP="005A143A">
      <w:pPr>
        <w:shd w:val="clear" w:color="auto" w:fill="FFFFFF"/>
        <w:tabs>
          <w:tab w:val="left" w:pos="540"/>
          <w:tab w:val="left" w:pos="720"/>
        </w:tabs>
        <w:spacing w:line="274" w:lineRule="exact"/>
        <w:ind w:left="720"/>
        <w:jc w:val="both"/>
        <w:rPr>
          <w:rFonts w:ascii="Tahoma" w:hAnsi="Tahoma" w:cs="Tahoma"/>
        </w:rPr>
      </w:pPr>
    </w:p>
    <w:p w:rsidR="005A143A" w:rsidRDefault="005A143A" w:rsidP="005A143A">
      <w:pPr>
        <w:numPr>
          <w:ilvl w:val="1"/>
          <w:numId w:val="3"/>
        </w:numPr>
        <w:shd w:val="clear" w:color="auto" w:fill="FFFFFF"/>
        <w:tabs>
          <w:tab w:val="left" w:pos="720"/>
          <w:tab w:val="left" w:pos="1430"/>
        </w:tabs>
        <w:spacing w:line="274" w:lineRule="exact"/>
        <w:ind w:left="720"/>
        <w:jc w:val="both"/>
        <w:rPr>
          <w:rFonts w:ascii="Tahoma" w:hAnsi="Tahoma" w:cs="Tahoma"/>
          <w:spacing w:val="-7"/>
        </w:rPr>
      </w:pPr>
      <w:r>
        <w:rPr>
          <w:rFonts w:ascii="Tahoma" w:hAnsi="Tahoma" w:cs="Tahoma"/>
          <w:spacing w:val="-3"/>
        </w:rPr>
        <w:t xml:space="preserve">komisja ma obowiązek traktować wszelkie materiały i informacje </w:t>
      </w:r>
      <w:r>
        <w:rPr>
          <w:rFonts w:ascii="Tahoma" w:hAnsi="Tahoma" w:cs="Tahoma"/>
          <w:spacing w:val="-1"/>
        </w:rPr>
        <w:t>otrzymane w związku z postępowaniem jako poufne,</w:t>
      </w:r>
    </w:p>
    <w:p w:rsidR="005A143A" w:rsidRDefault="005A143A" w:rsidP="005A143A">
      <w:pPr>
        <w:numPr>
          <w:ilvl w:val="1"/>
          <w:numId w:val="3"/>
        </w:numPr>
        <w:shd w:val="clear" w:color="auto" w:fill="FFFFFF"/>
        <w:tabs>
          <w:tab w:val="left" w:pos="720"/>
          <w:tab w:val="left" w:pos="1430"/>
        </w:tabs>
        <w:spacing w:line="274" w:lineRule="exact"/>
        <w:ind w:left="720"/>
        <w:jc w:val="both"/>
        <w:rPr>
          <w:rFonts w:ascii="Tahoma" w:hAnsi="Tahoma" w:cs="Tahoma"/>
          <w:spacing w:val="-7"/>
        </w:rPr>
      </w:pPr>
      <w:r>
        <w:rPr>
          <w:rFonts w:ascii="Tahoma" w:hAnsi="Tahoma" w:cs="Tahoma"/>
          <w:spacing w:val="-3"/>
        </w:rPr>
        <w:t xml:space="preserve">komisja ma obowiązek działać obiektywnie, wnikliwie i starannie, </w:t>
      </w:r>
      <w:r>
        <w:rPr>
          <w:rFonts w:ascii="Tahoma" w:hAnsi="Tahoma" w:cs="Tahoma"/>
        </w:rPr>
        <w:t>mając na względzie dobro Powiatowego Zarządu Dróg w Mrągowie,</w:t>
      </w:r>
    </w:p>
    <w:p w:rsidR="005A143A" w:rsidRPr="00937932" w:rsidRDefault="005A143A" w:rsidP="005A143A">
      <w:pPr>
        <w:numPr>
          <w:ilvl w:val="1"/>
          <w:numId w:val="3"/>
        </w:numPr>
        <w:shd w:val="clear" w:color="auto" w:fill="FFFFFF"/>
        <w:tabs>
          <w:tab w:val="left" w:pos="720"/>
          <w:tab w:val="left" w:pos="1430"/>
        </w:tabs>
        <w:spacing w:line="274" w:lineRule="exact"/>
        <w:ind w:left="720"/>
        <w:jc w:val="both"/>
        <w:rPr>
          <w:rFonts w:ascii="Tahoma" w:hAnsi="Tahoma" w:cs="Tahoma"/>
          <w:spacing w:val="-7"/>
        </w:rPr>
      </w:pPr>
      <w:r>
        <w:rPr>
          <w:rFonts w:ascii="Tahoma" w:hAnsi="Tahoma" w:cs="Tahoma"/>
        </w:rPr>
        <w:t>członkowie komisji składają oświadczenie o bezstronności postępowania (załącznik nr 2).</w:t>
      </w:r>
    </w:p>
    <w:p w:rsidR="005A143A" w:rsidRDefault="005A143A" w:rsidP="005A143A">
      <w:pPr>
        <w:shd w:val="clear" w:color="auto" w:fill="FFFFFF"/>
        <w:tabs>
          <w:tab w:val="left" w:pos="720"/>
          <w:tab w:val="left" w:pos="1430"/>
        </w:tabs>
        <w:spacing w:line="274" w:lineRule="exact"/>
        <w:ind w:left="720"/>
        <w:jc w:val="both"/>
        <w:rPr>
          <w:rFonts w:ascii="Tahoma" w:hAnsi="Tahoma" w:cs="Tahoma"/>
          <w:spacing w:val="-7"/>
        </w:rPr>
      </w:pPr>
    </w:p>
    <w:p w:rsidR="005A143A" w:rsidRDefault="005A143A" w:rsidP="005A143A">
      <w:pPr>
        <w:numPr>
          <w:ilvl w:val="0"/>
          <w:numId w:val="3"/>
        </w:numPr>
        <w:shd w:val="clear" w:color="auto" w:fill="FFFFFF"/>
        <w:tabs>
          <w:tab w:val="left" w:pos="720"/>
          <w:tab w:val="left" w:pos="1430"/>
        </w:tabs>
        <w:spacing w:line="274" w:lineRule="exact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przetargu jako oferenci nie mogą uczestniczyć:</w:t>
      </w:r>
    </w:p>
    <w:p w:rsidR="005A143A" w:rsidRDefault="005A143A" w:rsidP="005A143A">
      <w:pPr>
        <w:pStyle w:val="Tekstblokowy"/>
        <w:numPr>
          <w:ilvl w:val="1"/>
          <w:numId w:val="3"/>
        </w:numPr>
        <w:tabs>
          <w:tab w:val="clear" w:pos="900"/>
          <w:tab w:val="left" w:pos="720"/>
        </w:tabs>
        <w:ind w:left="720" w:right="0"/>
        <w:jc w:val="both"/>
      </w:pPr>
      <w:r>
        <w:t>członkowie Zarządu Powiatu Mrągowskiego oraz ich małżonkowie, dzieci, rodzice i rodzeństwo,</w:t>
      </w:r>
    </w:p>
    <w:p w:rsidR="005A143A" w:rsidRDefault="005A143A" w:rsidP="005A143A">
      <w:pPr>
        <w:numPr>
          <w:ilvl w:val="1"/>
          <w:numId w:val="3"/>
        </w:numPr>
        <w:shd w:val="clear" w:color="auto" w:fill="FFFFFF"/>
        <w:tabs>
          <w:tab w:val="left" w:pos="720"/>
          <w:tab w:val="left" w:pos="1430"/>
        </w:tabs>
        <w:spacing w:line="274" w:lineRule="exact"/>
        <w:ind w:left="720"/>
        <w:jc w:val="both"/>
        <w:rPr>
          <w:rFonts w:ascii="Tahoma" w:hAnsi="Tahoma" w:cs="Tahoma"/>
          <w:spacing w:val="-7"/>
        </w:rPr>
      </w:pPr>
      <w:r>
        <w:rPr>
          <w:rFonts w:ascii="Tahoma" w:hAnsi="Tahoma" w:cs="Tahoma"/>
        </w:rPr>
        <w:t>osoby wchodzące w skład komisji przetargowej oraz ich małżonkowie, dzieci, rodzice i rodzeństwo,</w:t>
      </w:r>
    </w:p>
    <w:p w:rsidR="005A143A" w:rsidRDefault="005A143A" w:rsidP="005A143A">
      <w:pPr>
        <w:numPr>
          <w:ilvl w:val="1"/>
          <w:numId w:val="3"/>
        </w:numPr>
        <w:shd w:val="clear" w:color="auto" w:fill="FFFFFF"/>
        <w:tabs>
          <w:tab w:val="left" w:pos="360"/>
          <w:tab w:val="left" w:pos="720"/>
          <w:tab w:val="left" w:pos="1430"/>
        </w:tabs>
        <w:spacing w:line="274" w:lineRule="exact"/>
        <w:ind w:left="720"/>
        <w:jc w:val="both"/>
        <w:rPr>
          <w:rFonts w:ascii="Tahoma" w:hAnsi="Tahoma" w:cs="Tahoma"/>
          <w:spacing w:val="-7"/>
        </w:rPr>
      </w:pPr>
      <w:r>
        <w:rPr>
          <w:rFonts w:ascii="Tahoma" w:hAnsi="Tahoma" w:cs="Tahoma"/>
        </w:rPr>
        <w:t>osoby, które pozostają z prowadzącym przetarg w takim stosunku prawnym lub faktycznym, że może to budzić uzasadnione wątpliwości co do bezstronności prowadzącego przetarg.</w:t>
      </w:r>
    </w:p>
    <w:p w:rsidR="005A143A" w:rsidRDefault="005A143A" w:rsidP="005A143A">
      <w:pPr>
        <w:shd w:val="clear" w:color="auto" w:fill="FFFFFF"/>
        <w:spacing w:before="274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VI.   </w:t>
      </w:r>
      <w:r>
        <w:rPr>
          <w:rFonts w:ascii="Tahoma" w:hAnsi="Tahoma" w:cs="Tahoma"/>
          <w:b/>
        </w:rPr>
        <w:t>Przetarg</w:t>
      </w:r>
      <w:r>
        <w:rPr>
          <w:rFonts w:ascii="Tahoma" w:hAnsi="Tahoma" w:cs="Tahoma"/>
        </w:rPr>
        <w:t>.</w:t>
      </w:r>
    </w:p>
    <w:p w:rsidR="005A143A" w:rsidRDefault="005A143A" w:rsidP="005A143A">
      <w:pPr>
        <w:shd w:val="clear" w:color="auto" w:fill="FFFFFF"/>
        <w:spacing w:before="274"/>
        <w:ind w:left="142"/>
        <w:jc w:val="both"/>
        <w:rPr>
          <w:rFonts w:ascii="Tahoma" w:hAnsi="Tahoma" w:cs="Tahoma"/>
        </w:rPr>
      </w:pP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69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prowadzi przewodniczący komisji przetargowej albo inny członek komisji wyznaczony przez kierownika jednostki, zwany dalej „prowadzącym licytację”.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69" w:lineRule="exac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3"/>
        </w:rPr>
        <w:t xml:space="preserve">Przetarg jest ważny bez względu na liczbę uczestników, jeżeli chociaż </w:t>
      </w:r>
      <w:r>
        <w:rPr>
          <w:rFonts w:ascii="Tahoma" w:hAnsi="Tahoma" w:cs="Tahoma"/>
          <w:spacing w:val="-2"/>
        </w:rPr>
        <w:t>jeden uczestnik zaoferował co najmniej cenę wywoławczą</w:t>
      </w:r>
      <w:r>
        <w:rPr>
          <w:rFonts w:ascii="Tahoma" w:hAnsi="Tahoma" w:cs="Tahoma"/>
          <w:spacing w:val="-1"/>
        </w:rPr>
        <w:t>. Postąpienie ustala się na kwotę minimum 200,00 zł.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Przetarg uważa się za zakończony wynikiem negatywnym, jeżeli żaden </w:t>
      </w:r>
      <w:r>
        <w:rPr>
          <w:rFonts w:ascii="Tahoma" w:hAnsi="Tahoma" w:cs="Tahoma"/>
          <w:spacing w:val="-1"/>
        </w:rPr>
        <w:t xml:space="preserve">z uczestników przetargu nie zaoferował ceny równej co najmniej cenie wywoławczej. </w:t>
      </w:r>
    </w:p>
    <w:p w:rsidR="005A143A" w:rsidRPr="00937932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Wchodząc do sali przetargowej, każdy z uczestników przetargu </w:t>
      </w:r>
      <w:r>
        <w:rPr>
          <w:rFonts w:ascii="Tahoma" w:hAnsi="Tahoma" w:cs="Tahoma"/>
        </w:rPr>
        <w:t>zobowiązany jest przedłożyć komisji:</w:t>
      </w:r>
    </w:p>
    <w:p w:rsidR="005A143A" w:rsidRDefault="005A143A" w:rsidP="005A143A">
      <w:pPr>
        <w:shd w:val="clear" w:color="auto" w:fill="FFFFFF"/>
        <w:spacing w:line="269" w:lineRule="exact"/>
        <w:ind w:left="720"/>
        <w:rPr>
          <w:rFonts w:ascii="Tahoma" w:hAnsi="Tahoma" w:cs="Tahoma"/>
          <w:spacing w:val="-2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  <w:spacing w:val="-2"/>
        </w:rPr>
        <w:t>- dokument stwierdzający tożsamość,</w:t>
      </w:r>
      <w:r>
        <w:rPr>
          <w:rFonts w:ascii="Tahoma" w:hAnsi="Tahoma" w:cs="Tahoma"/>
          <w:spacing w:val="-2"/>
        </w:rPr>
        <w:br/>
        <w:t>- dowód wpłaty wadium,</w:t>
      </w:r>
      <w:r>
        <w:rPr>
          <w:rFonts w:ascii="Tahoma" w:hAnsi="Tahoma" w:cs="Tahoma"/>
          <w:spacing w:val="-2"/>
        </w:rPr>
        <w:br/>
        <w:t>- stosowne oświadczenia (załącznik nr 1).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jc w:val="both"/>
        <w:rPr>
          <w:rFonts w:ascii="Tahoma" w:hAnsi="Tahoma" w:cs="Tahoma"/>
          <w:spacing w:val="-1"/>
        </w:rPr>
      </w:pPr>
      <w:r>
        <w:rPr>
          <w:rFonts w:ascii="Tahoma" w:hAnsi="Tahoma" w:cs="Tahoma"/>
        </w:rPr>
        <w:t>Jeżeli uczestnika przetargu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zastępuje inna osoba, winna ona przedstawić dodatkowo </w:t>
      </w:r>
      <w:r>
        <w:rPr>
          <w:rFonts w:ascii="Tahoma" w:hAnsi="Tahoma" w:cs="Tahoma"/>
          <w:spacing w:val="-2"/>
        </w:rPr>
        <w:t>pełnomocnictwo z notarialnie poświadczonymi podpisami.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2"/>
        </w:rPr>
        <w:lastRenderedPageBreak/>
        <w:t>W sali przetargowej mogą przebywać jedynie uczestnicy przetargu i członkowie komisji przetargowej.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otwiera prowadzący - przekazując uczestnikom </w:t>
      </w:r>
      <w:r>
        <w:rPr>
          <w:rFonts w:ascii="Tahoma" w:hAnsi="Tahoma" w:cs="Tahoma"/>
          <w:spacing w:val="-2"/>
        </w:rPr>
        <w:t>informacje o ruchomości, cenę wywoławczą, termin uiszczenia ceny nabycia oraz wysokość postąpienia.</w:t>
      </w:r>
    </w:p>
    <w:p w:rsidR="005A143A" w:rsidRDefault="005A143A" w:rsidP="00BC285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</w:rPr>
        <w:t>Prowadzący przetarg podaje do publicznej wiadomości nazwy (firmy) lub imiona i nazwiska oferentów, którzy wpłacili wadium i zostali dopuszczeni do przetargu.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hanging="540"/>
        <w:rPr>
          <w:rFonts w:ascii="Tahoma" w:hAnsi="Tahoma" w:cs="Tahoma"/>
          <w:spacing w:val="-2"/>
        </w:rPr>
      </w:pPr>
      <w:r>
        <w:rPr>
          <w:rFonts w:ascii="Tahoma" w:hAnsi="Tahoma" w:cs="Tahoma"/>
        </w:rPr>
        <w:t xml:space="preserve">Prowadzący </w:t>
      </w:r>
      <w:r>
        <w:rPr>
          <w:rFonts w:ascii="Tahoma" w:hAnsi="Tahoma" w:cs="Tahoma"/>
          <w:spacing w:val="-2"/>
        </w:rPr>
        <w:t xml:space="preserve">informuje uczestników przetargu, że po trzecim </w:t>
      </w:r>
      <w:r>
        <w:rPr>
          <w:rFonts w:ascii="Tahoma" w:hAnsi="Tahoma" w:cs="Tahoma"/>
        </w:rPr>
        <w:t>wywołaniu najwyższej zaoferowanej ceny dalsze postąpienia nie zostaną przyjęte.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hanging="540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Uczestnicy przetargu zgłaszają ustnie kolejne postąpienia ceny, do czasu </w:t>
      </w:r>
      <w:r>
        <w:rPr>
          <w:rFonts w:ascii="Tahoma" w:hAnsi="Tahoma" w:cs="Tahoma"/>
        </w:rPr>
        <w:t>trzykrotnego wywołania.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hanging="540"/>
        <w:rPr>
          <w:rFonts w:ascii="Tahoma" w:hAnsi="Tahoma" w:cs="Tahoma"/>
          <w:spacing w:val="-11"/>
        </w:rPr>
      </w:pPr>
      <w:r>
        <w:rPr>
          <w:rFonts w:ascii="Tahoma" w:hAnsi="Tahoma" w:cs="Tahoma"/>
        </w:rPr>
        <w:t>Zaoferowana cena przestaje obowiązywać uczestnika, gdy inny oferent podczas przetargu przed ustaniem postąpień zaoferował cenę wyższą.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hanging="540"/>
        <w:jc w:val="both"/>
        <w:rPr>
          <w:rFonts w:ascii="Tahoma" w:hAnsi="Tahoma" w:cs="Tahoma"/>
          <w:spacing w:val="-11"/>
        </w:rPr>
      </w:pPr>
      <w:r>
        <w:rPr>
          <w:rFonts w:ascii="Tahoma" w:hAnsi="Tahoma" w:cs="Tahoma"/>
        </w:rPr>
        <w:t xml:space="preserve">Po ustaniu zgłaszania postąpień, prowadzący przetarg wywołuje trzykrotnie ostatnią, najwyższą cenę, dokonuje przybicia i zamyka przetarg, a następnie ogłasza </w:t>
      </w:r>
      <w:r>
        <w:rPr>
          <w:rFonts w:ascii="Tahoma" w:hAnsi="Tahoma" w:cs="Tahoma"/>
          <w:spacing w:val="-2"/>
        </w:rPr>
        <w:t>imię i nazwisko lub nazwę albo firmę osoby, która przetarg wygrała.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hanging="540"/>
        <w:jc w:val="both"/>
        <w:rPr>
          <w:rFonts w:ascii="Tahoma" w:hAnsi="Tahoma" w:cs="Tahoma"/>
          <w:spacing w:val="-11"/>
        </w:rPr>
      </w:pPr>
      <w:r>
        <w:rPr>
          <w:rFonts w:ascii="Tahoma" w:hAnsi="Tahoma" w:cs="Tahoma"/>
        </w:rPr>
        <w:t xml:space="preserve">Nabywcą zostaje uczestnik, który w przetargu zaoferował najwyższą cenę zakupu przedmiotu </w:t>
      </w:r>
      <w:r w:rsidR="00BC2853">
        <w:rPr>
          <w:rFonts w:ascii="Tahoma" w:hAnsi="Tahoma" w:cs="Tahoma"/>
        </w:rPr>
        <w:t>przetargu</w:t>
      </w:r>
      <w:r>
        <w:rPr>
          <w:rFonts w:ascii="Tahoma" w:hAnsi="Tahoma" w:cs="Tahoma"/>
        </w:rPr>
        <w:t xml:space="preserve"> (zadeklarował najwyższą kwotę).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hanging="540"/>
        <w:jc w:val="both"/>
        <w:rPr>
          <w:rFonts w:ascii="Tahoma" w:hAnsi="Tahoma" w:cs="Tahoma"/>
          <w:spacing w:val="-11"/>
        </w:rPr>
      </w:pPr>
      <w:r>
        <w:rPr>
          <w:rFonts w:ascii="Tahoma" w:hAnsi="Tahoma" w:cs="Tahoma"/>
        </w:rPr>
        <w:t>Z chwilą przybicia następuje zawarcie umowy sprzedaży przedmiotu przetargu.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hanging="540"/>
        <w:jc w:val="both"/>
        <w:rPr>
          <w:rFonts w:ascii="Tahoma" w:hAnsi="Tahoma" w:cs="Tahoma"/>
          <w:spacing w:val="-11"/>
        </w:rPr>
      </w:pPr>
      <w:r>
        <w:rPr>
          <w:rFonts w:ascii="Tahoma" w:hAnsi="Tahoma" w:cs="Tahoma"/>
        </w:rPr>
        <w:t>Nabywca, który w określonym terminie nie uiści ceny nabycia traci złożone wadium oraz prawo do kupna wynikające z przybicia.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hanging="540"/>
        <w:jc w:val="both"/>
        <w:rPr>
          <w:rFonts w:ascii="Tahoma" w:hAnsi="Tahoma" w:cs="Tahoma"/>
          <w:spacing w:val="-11"/>
        </w:rPr>
      </w:pPr>
      <w:r>
        <w:rPr>
          <w:rFonts w:ascii="Tahoma" w:hAnsi="Tahoma" w:cs="Tahoma"/>
        </w:rPr>
        <w:t>Prowadzący przetarg w przypadku nie wyłonienia zwycięzcy przetargu podejmie odpowiednie kroki zmierzające do ogłoszenia kolejnego przetargu.</w:t>
      </w:r>
    </w:p>
    <w:p w:rsidR="005A143A" w:rsidRDefault="005A143A" w:rsidP="005A143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hanging="540"/>
        <w:jc w:val="both"/>
        <w:rPr>
          <w:rFonts w:ascii="Tahoma" w:hAnsi="Tahoma" w:cs="Tahoma"/>
          <w:spacing w:val="-11"/>
        </w:rPr>
      </w:pPr>
      <w:r>
        <w:rPr>
          <w:rFonts w:ascii="Tahoma" w:hAnsi="Tahoma" w:cs="Tahoma"/>
          <w:spacing w:val="-11"/>
        </w:rPr>
        <w:t xml:space="preserve">Wszelkie zastrzeżenia i wątpliwości dotyczące procedury i przebiegu </w:t>
      </w:r>
      <w:r w:rsidR="00BC2853">
        <w:rPr>
          <w:rFonts w:ascii="Tahoma" w:hAnsi="Tahoma" w:cs="Tahoma"/>
          <w:spacing w:val="-11"/>
        </w:rPr>
        <w:t>przetargu</w:t>
      </w:r>
      <w:r>
        <w:rPr>
          <w:rFonts w:ascii="Tahoma" w:hAnsi="Tahoma" w:cs="Tahoma"/>
          <w:spacing w:val="-11"/>
        </w:rPr>
        <w:t xml:space="preserve"> rozstrzyga przewodniczący komisji.</w:t>
      </w:r>
    </w:p>
    <w:p w:rsidR="005A143A" w:rsidRPr="005F67B4" w:rsidRDefault="005A143A" w:rsidP="005A143A">
      <w:pPr>
        <w:shd w:val="clear" w:color="auto" w:fill="FFFFFF"/>
        <w:tabs>
          <w:tab w:val="left" w:pos="720"/>
        </w:tabs>
        <w:spacing w:before="269"/>
        <w:rPr>
          <w:rFonts w:ascii="Tahoma" w:hAnsi="Tahoma" w:cs="Tahoma"/>
          <w:b/>
        </w:rPr>
      </w:pPr>
      <w:r>
        <w:rPr>
          <w:rFonts w:ascii="Tahoma" w:hAnsi="Tahoma" w:cs="Tahoma"/>
        </w:rPr>
        <w:t>VII.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Zawarcie umowy.</w:t>
      </w:r>
    </w:p>
    <w:p w:rsidR="005A143A" w:rsidRDefault="005A143A" w:rsidP="005A143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Nabywca jest zobowiązany zapłacić cenę nabycia niezwłocznie po udzieleniu mu przybicia, bądź w terminie wyznaczonym przez prowadzącego przetarg, nie dłuższym niż 7 dni roboczych od zakończenia przetargu na rachunek bankowy Powiatowego Zarządu Dróg w Mrągowie prowadzony w BNP </w:t>
      </w:r>
      <w:proofErr w:type="spellStart"/>
      <w:r>
        <w:rPr>
          <w:rFonts w:ascii="Tahoma" w:hAnsi="Tahoma" w:cs="Tahoma"/>
          <w:color w:val="FF0000"/>
        </w:rPr>
        <w:t>Paribas</w:t>
      </w:r>
      <w:proofErr w:type="spellEnd"/>
      <w:r>
        <w:rPr>
          <w:rFonts w:ascii="Tahoma" w:hAnsi="Tahoma" w:cs="Tahoma"/>
          <w:color w:val="FF0000"/>
        </w:rPr>
        <w:t xml:space="preserve"> Bank Polska S.A. nr rachunku:60203000451110000002211110</w:t>
      </w:r>
    </w:p>
    <w:p w:rsidR="005A143A" w:rsidRDefault="005A143A" w:rsidP="005A143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spacing w:val="-3"/>
        </w:rPr>
        <w:t xml:space="preserve">Nabywca </w:t>
      </w:r>
      <w:r>
        <w:rPr>
          <w:rFonts w:ascii="Tahoma" w:hAnsi="Tahoma" w:cs="Tahoma"/>
          <w:spacing w:val="-2"/>
        </w:rPr>
        <w:t xml:space="preserve">zobowiązany jest zapłacić jednorazowo cenę nabycia ruchomości </w:t>
      </w:r>
      <w:r>
        <w:rPr>
          <w:rFonts w:ascii="Tahoma" w:hAnsi="Tahoma" w:cs="Tahoma"/>
          <w:spacing w:val="-3"/>
        </w:rPr>
        <w:t xml:space="preserve">w wysokości 100% ceny osiągniętej w przetargu, a nie uiszczenie tej kwoty </w:t>
      </w:r>
      <w:r>
        <w:rPr>
          <w:rFonts w:ascii="Tahoma" w:hAnsi="Tahoma" w:cs="Tahoma"/>
        </w:rPr>
        <w:t>powoduje odstąpienie od zawarcia umowy.</w:t>
      </w:r>
    </w:p>
    <w:p w:rsidR="005A143A" w:rsidRDefault="005A143A" w:rsidP="005A143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Jeżeli osoba ustalona jako nabywca ruchomości nie stawi się, w ustalonym miejscu i terminie, dyrektor Powiatowego Zarządu Dróg w Mrągowie może odstąpić od zawarcia </w:t>
      </w:r>
      <w:r>
        <w:rPr>
          <w:rFonts w:ascii="Tahoma" w:hAnsi="Tahoma" w:cs="Tahoma"/>
        </w:rPr>
        <w:t xml:space="preserve">umowy, a wpłacone przez nabywcę wadium ulega przepadkowi na rzecz </w:t>
      </w:r>
      <w:r>
        <w:rPr>
          <w:rFonts w:ascii="Tahoma" w:hAnsi="Tahoma" w:cs="Tahoma"/>
          <w:spacing w:val="-2"/>
        </w:rPr>
        <w:t>Powiatowego Zarządu Dróg w Mrągowie</w:t>
      </w:r>
      <w:r>
        <w:rPr>
          <w:rFonts w:ascii="Tahoma" w:hAnsi="Tahoma" w:cs="Tahoma"/>
        </w:rPr>
        <w:t>.</w:t>
      </w:r>
    </w:p>
    <w:p w:rsidR="005A143A" w:rsidRDefault="005A143A" w:rsidP="005A143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Ewentualne koszty sporządzenia umowy sprzedaży ruchomości ponosi nabywca </w:t>
      </w:r>
      <w:r>
        <w:rPr>
          <w:rFonts w:ascii="Tahoma" w:hAnsi="Tahoma" w:cs="Tahoma"/>
          <w:spacing w:val="-1"/>
        </w:rPr>
        <w:t>ruchomości.</w:t>
      </w:r>
    </w:p>
    <w:p w:rsidR="005A143A" w:rsidRDefault="005A143A" w:rsidP="005A143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rFonts w:ascii="Tahoma" w:hAnsi="Tahoma" w:cs="Tahoma"/>
          <w:spacing w:val="-1"/>
        </w:rPr>
      </w:pPr>
      <w:r>
        <w:rPr>
          <w:rFonts w:ascii="Tahoma" w:hAnsi="Tahoma" w:cs="Tahoma"/>
        </w:rPr>
        <w:t>Wydanie przedmiotu sprzedaży nabywcy następuje niezwłocznie po zapłaceniu ceny nabycia.</w:t>
      </w:r>
    </w:p>
    <w:p w:rsidR="005A143A" w:rsidRDefault="005A143A" w:rsidP="005A143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rFonts w:ascii="Tahoma" w:hAnsi="Tahoma" w:cs="Tahoma"/>
          <w:spacing w:val="-1"/>
        </w:rPr>
      </w:pPr>
      <w:r>
        <w:rPr>
          <w:rFonts w:ascii="Tahoma" w:hAnsi="Tahoma" w:cs="Tahoma"/>
          <w:spacing w:val="-1"/>
        </w:rPr>
        <w:t>W przypadku nieodebrania pojazdu w wyznaczonym terminie nabywca zostanie obciążony kosztami przechowywania pojazdu.</w:t>
      </w:r>
    </w:p>
    <w:p w:rsidR="005A143A" w:rsidRDefault="005A143A" w:rsidP="005A143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rFonts w:ascii="Tahoma" w:hAnsi="Tahoma" w:cs="Tahoma"/>
          <w:spacing w:val="-1"/>
        </w:rPr>
      </w:pPr>
      <w:r>
        <w:rPr>
          <w:rFonts w:ascii="Tahoma" w:hAnsi="Tahoma" w:cs="Tahoma"/>
        </w:rPr>
        <w:t>Powiatowy Zarząd Dróg w Mrągowie nie odpowiada za ewentualne uszkodzenia lub ubytki w sprzedanej w wyniku przetargu ruchomości po terminie ich odbioru.</w:t>
      </w:r>
    </w:p>
    <w:p w:rsidR="005A143A" w:rsidRDefault="005A143A" w:rsidP="005A143A">
      <w:pPr>
        <w:pStyle w:val="Standard"/>
        <w:autoSpaceDE/>
        <w:autoSpaceDN/>
        <w:adjustRightInd/>
        <w:rPr>
          <w:rFonts w:ascii="Tahoma" w:hAnsi="Tahoma" w:cs="Tahoma"/>
        </w:rPr>
      </w:pPr>
    </w:p>
    <w:p w:rsidR="005A143A" w:rsidRDefault="005A143A" w:rsidP="005A143A">
      <w:pPr>
        <w:outlineLvl w:val="0"/>
        <w:rPr>
          <w:rFonts w:ascii="Tahoma" w:hAnsi="Tahoma" w:cs="Tahoma"/>
        </w:rPr>
      </w:pPr>
    </w:p>
    <w:p w:rsidR="005A143A" w:rsidRDefault="005A143A" w:rsidP="005A143A">
      <w:pPr>
        <w:pStyle w:val="Standard"/>
        <w:autoSpaceDE/>
        <w:autoSpaceDN/>
        <w:adjustRightInd/>
        <w:outlineLvl w:val="0"/>
        <w:rPr>
          <w:rFonts w:ascii="Tahoma" w:hAnsi="Tahoma" w:cs="Tahoma"/>
        </w:rPr>
      </w:pPr>
      <w:bookmarkStart w:id="0" w:name="_GoBack"/>
      <w:bookmarkEnd w:id="0"/>
    </w:p>
    <w:p w:rsidR="005A143A" w:rsidRDefault="005A143A" w:rsidP="005A143A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………………………………………</w:t>
      </w:r>
    </w:p>
    <w:p w:rsidR="005551DD" w:rsidRPr="005A143A" w:rsidRDefault="005A143A" w:rsidP="005A143A">
      <w:pPr>
        <w:outlineLvl w:val="0"/>
        <w:rPr>
          <w:rFonts w:ascii="Tahoma" w:hAnsi="Tahoma" w:cs="Tahoma"/>
          <w:sz w:val="18"/>
          <w:szCs w:val="18"/>
        </w:rPr>
      </w:pPr>
      <w:r w:rsidRPr="00AD0202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</w:t>
      </w:r>
      <w:r w:rsidRPr="00AD0202">
        <w:rPr>
          <w:rFonts w:ascii="Tahoma" w:hAnsi="Tahoma" w:cs="Tahoma"/>
          <w:sz w:val="18"/>
          <w:szCs w:val="18"/>
        </w:rPr>
        <w:t xml:space="preserve">   ( podpis kierownika jednostki)</w:t>
      </w:r>
    </w:p>
    <w:sectPr w:rsidR="005551DD" w:rsidRPr="005A143A" w:rsidSect="005A14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344B"/>
    <w:multiLevelType w:val="hybridMultilevel"/>
    <w:tmpl w:val="256AC208"/>
    <w:lvl w:ilvl="0" w:tplc="BF5CA5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B123EF0">
      <w:start w:val="4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DE56E21"/>
    <w:multiLevelType w:val="hybridMultilevel"/>
    <w:tmpl w:val="69ECDB74"/>
    <w:lvl w:ilvl="0" w:tplc="05FC07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8BF37C4"/>
    <w:multiLevelType w:val="hybridMultilevel"/>
    <w:tmpl w:val="0A3CF54C"/>
    <w:lvl w:ilvl="0" w:tplc="63563808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D621418"/>
    <w:multiLevelType w:val="hybridMultilevel"/>
    <w:tmpl w:val="D264E21A"/>
    <w:lvl w:ilvl="0" w:tplc="E9F03B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AC89160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78942A36"/>
    <w:multiLevelType w:val="hybridMultilevel"/>
    <w:tmpl w:val="B350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55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97F9F"/>
    <w:multiLevelType w:val="hybridMultilevel"/>
    <w:tmpl w:val="F46C638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75DB3"/>
    <w:multiLevelType w:val="hybridMultilevel"/>
    <w:tmpl w:val="4412EAE4"/>
    <w:lvl w:ilvl="0" w:tplc="4D3C83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3A"/>
    <w:rsid w:val="00013B2D"/>
    <w:rsid w:val="005551DD"/>
    <w:rsid w:val="005A143A"/>
    <w:rsid w:val="00BC2853"/>
    <w:rsid w:val="00C96C76"/>
    <w:rsid w:val="00CC2A38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CCCD"/>
  <w15:chartTrackingRefBased/>
  <w15:docId w15:val="{F37D116A-687C-4DD7-8976-63268475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43A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0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A092C"/>
    <w:rPr>
      <w:rFonts w:ascii="Arial" w:hAnsi="Arial" w:cs="Arial"/>
      <w:b/>
      <w:bCs/>
      <w:sz w:val="26"/>
      <w:szCs w:val="26"/>
      <w:lang w:eastAsia="pl-PL"/>
    </w:rPr>
  </w:style>
  <w:style w:type="paragraph" w:customStyle="1" w:styleId="Standard">
    <w:name w:val="Standard"/>
    <w:rsid w:val="005A143A"/>
    <w:pPr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A143A"/>
    <w:pPr>
      <w:shd w:val="clear" w:color="auto" w:fill="FFFFFF"/>
      <w:tabs>
        <w:tab w:val="left" w:pos="851"/>
      </w:tabs>
      <w:spacing w:line="274" w:lineRule="exact"/>
      <w:ind w:left="567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A143A"/>
    <w:rPr>
      <w:rFonts w:ascii="Tahoma" w:hAnsi="Tahoma" w:cs="Tahoma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semiHidden/>
    <w:rsid w:val="005A143A"/>
    <w:pPr>
      <w:shd w:val="clear" w:color="auto" w:fill="FFFFFF"/>
      <w:tabs>
        <w:tab w:val="left" w:pos="900"/>
        <w:tab w:val="left" w:pos="1430"/>
      </w:tabs>
      <w:spacing w:line="274" w:lineRule="exact"/>
      <w:ind w:left="660" w:right="442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Sadłowska</dc:creator>
  <cp:keywords/>
  <dc:description/>
  <cp:lastModifiedBy>Izabela Sadłowska</cp:lastModifiedBy>
  <cp:revision>3</cp:revision>
  <dcterms:created xsi:type="dcterms:W3CDTF">2019-06-28T05:22:00Z</dcterms:created>
  <dcterms:modified xsi:type="dcterms:W3CDTF">2019-07-01T06:29:00Z</dcterms:modified>
</cp:coreProperties>
</file>